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F340" w14:textId="61A16727" w:rsidR="006D0657" w:rsidRDefault="3033777F" w:rsidP="71DB2AFD">
      <w:pPr>
        <w:pStyle w:val="Heading2"/>
        <w:spacing w:before="261" w:after="261" w:line="300" w:lineRule="auto"/>
      </w:pPr>
      <w:r w:rsidRPr="71DB2AFD">
        <w:rPr>
          <w:rFonts w:ascii="Segoe UI" w:eastAsia="Segoe UI" w:hAnsi="Segoe UI" w:cs="Segoe UI"/>
          <w:b/>
          <w:bCs/>
          <w:sz w:val="31"/>
          <w:szCs w:val="31"/>
        </w:rPr>
        <w:t>Why Take Part in Positive Vibes Only?</w:t>
      </w:r>
    </w:p>
    <w:p w14:paraId="575834CD" w14:textId="799CE1F7" w:rsidR="006D0657" w:rsidRDefault="3033777F" w:rsidP="71DB2AFD">
      <w:pPr>
        <w:spacing w:before="210" w:after="210" w:line="300" w:lineRule="auto"/>
      </w:pPr>
      <w:r w:rsidRPr="71DB2AFD">
        <w:rPr>
          <w:rFonts w:ascii="Segoe UI" w:eastAsia="Segoe UI" w:hAnsi="Segoe UI" w:cs="Segoe UI"/>
          <w:sz w:val="21"/>
          <w:szCs w:val="21"/>
        </w:rPr>
        <w:t>Every weekend across the Bay of Plenty, thousands of people shape the sporting experience</w:t>
      </w:r>
      <w:r w:rsidR="005865EA">
        <w:rPr>
          <w:rFonts w:ascii="Segoe UI" w:eastAsia="Segoe UI" w:hAnsi="Segoe UI" w:cs="Segoe UI"/>
          <w:sz w:val="21"/>
          <w:szCs w:val="21"/>
        </w:rPr>
        <w:t xml:space="preserve">, </w:t>
      </w:r>
      <w:r w:rsidRPr="71DB2AFD">
        <w:rPr>
          <w:rFonts w:ascii="Segoe UI" w:eastAsia="Segoe UI" w:hAnsi="Segoe UI" w:cs="Segoe UI"/>
          <w:sz w:val="21"/>
          <w:szCs w:val="21"/>
        </w:rPr>
        <w:t>often without realising just how much impact they have.</w:t>
      </w:r>
    </w:p>
    <w:p w14:paraId="7293C143" w14:textId="42314FE7" w:rsidR="006D0657" w:rsidRDefault="3033777F" w:rsidP="71DB2AFD">
      <w:pPr>
        <w:spacing w:before="210" w:after="210" w:line="300" w:lineRule="auto"/>
      </w:pPr>
      <w:r w:rsidRPr="71DB2AFD">
        <w:rPr>
          <w:rFonts w:ascii="Segoe UI" w:eastAsia="Segoe UI" w:hAnsi="Segoe UI" w:cs="Segoe UI"/>
          <w:b/>
          <w:bCs/>
          <w:sz w:val="21"/>
          <w:szCs w:val="21"/>
        </w:rPr>
        <w:t>Positive Vibes Only</w:t>
      </w:r>
      <w:r w:rsidRPr="71DB2AFD">
        <w:rPr>
          <w:rFonts w:ascii="Segoe UI" w:eastAsia="Segoe UI" w:hAnsi="Segoe UI" w:cs="Segoe UI"/>
          <w:sz w:val="21"/>
          <w:szCs w:val="21"/>
        </w:rPr>
        <w:t xml:space="preserve"> invites everyone involved in sport to play their part in creating environments where young people can enjoy the game, feel supported and stay involved for longer.</w:t>
      </w:r>
    </w:p>
    <w:p w14:paraId="03D13490" w14:textId="17E55C2E" w:rsidR="006D0657" w:rsidRDefault="3033777F" w:rsidP="71DB2AFD">
      <w:pPr>
        <w:pStyle w:val="Heading3"/>
        <w:spacing w:before="246" w:after="246" w:line="300" w:lineRule="auto"/>
      </w:pPr>
      <w:r w:rsidRPr="71DB2AFD">
        <w:rPr>
          <w:rFonts w:ascii="Segoe UI" w:eastAsia="Segoe UI" w:hAnsi="Segoe UI" w:cs="Segoe UI"/>
          <w:b/>
          <w:bCs/>
          <w:sz w:val="24"/>
          <w:szCs w:val="24"/>
        </w:rPr>
        <w:t>For Parents and Whānau</w:t>
      </w:r>
    </w:p>
    <w:p w14:paraId="007763CD" w14:textId="756295D8" w:rsidR="006D0657" w:rsidRDefault="3033777F" w:rsidP="71DB2AFD">
      <w:pPr>
        <w:spacing w:before="210" w:after="210" w:line="300" w:lineRule="auto"/>
      </w:pPr>
      <w:r w:rsidRPr="71DB2AFD">
        <w:rPr>
          <w:rFonts w:ascii="Segoe UI" w:eastAsia="Segoe UI" w:hAnsi="Segoe UI" w:cs="Segoe UI"/>
          <w:sz w:val="21"/>
          <w:szCs w:val="21"/>
        </w:rPr>
        <w:t>Your voice matters. What you say from the sideline</w:t>
      </w:r>
      <w:r w:rsidR="00D51E9F">
        <w:rPr>
          <w:rFonts w:ascii="Segoe UI" w:eastAsia="Segoe UI" w:hAnsi="Segoe UI" w:cs="Segoe UI"/>
          <w:sz w:val="21"/>
          <w:szCs w:val="21"/>
        </w:rPr>
        <w:t xml:space="preserve"> </w:t>
      </w:r>
      <w:r w:rsidRPr="71DB2AFD">
        <w:rPr>
          <w:rFonts w:ascii="Segoe UI" w:eastAsia="Segoe UI" w:hAnsi="Segoe UI" w:cs="Segoe UI"/>
          <w:sz w:val="21"/>
          <w:szCs w:val="21"/>
        </w:rPr>
        <w:t>and how you say it</w:t>
      </w:r>
      <w:r w:rsidR="00D51E9F">
        <w:rPr>
          <w:rFonts w:ascii="Segoe UI" w:eastAsia="Segoe UI" w:hAnsi="Segoe UI" w:cs="Segoe UI"/>
          <w:sz w:val="21"/>
          <w:szCs w:val="21"/>
        </w:rPr>
        <w:t xml:space="preserve">, </w:t>
      </w:r>
      <w:r w:rsidRPr="71DB2AFD">
        <w:rPr>
          <w:rFonts w:ascii="Segoe UI" w:eastAsia="Segoe UI" w:hAnsi="Segoe UI" w:cs="Segoe UI"/>
          <w:sz w:val="21"/>
          <w:szCs w:val="21"/>
        </w:rPr>
        <w:t>has a huge influence on how sport feels for young players.</w:t>
      </w:r>
    </w:p>
    <w:p w14:paraId="7A1E56A7" w14:textId="2E6D79EC" w:rsidR="006D0657" w:rsidRDefault="3033777F" w:rsidP="71DB2AFD">
      <w:pPr>
        <w:spacing w:before="210" w:after="210" w:line="300" w:lineRule="auto"/>
      </w:pPr>
      <w:r w:rsidRPr="71DB2AFD">
        <w:rPr>
          <w:rFonts w:ascii="Segoe UI" w:eastAsia="Segoe UI" w:hAnsi="Segoe UI" w:cs="Segoe UI"/>
          <w:sz w:val="21"/>
          <w:szCs w:val="21"/>
        </w:rPr>
        <w:t>Positive encouragement helps tamariki and rangatahi build confidence, resilience and enjoyment. PVO supports parents and whānau to model behaviour that keeps sport fun and focused on effort, learning and enjoyment</w:t>
      </w:r>
      <w:r w:rsidR="00B6581E">
        <w:rPr>
          <w:rFonts w:ascii="Segoe UI" w:eastAsia="Segoe UI" w:hAnsi="Segoe UI" w:cs="Segoe UI"/>
          <w:sz w:val="21"/>
          <w:szCs w:val="21"/>
        </w:rPr>
        <w:t xml:space="preserve">, </w:t>
      </w:r>
      <w:r w:rsidRPr="71DB2AFD">
        <w:rPr>
          <w:rFonts w:ascii="Segoe UI" w:eastAsia="Segoe UI" w:hAnsi="Segoe UI" w:cs="Segoe UI"/>
          <w:sz w:val="21"/>
          <w:szCs w:val="21"/>
        </w:rPr>
        <w:t>not just the result.</w:t>
      </w:r>
    </w:p>
    <w:p w14:paraId="0BE29DEA" w14:textId="7EB47F52" w:rsidR="006D0657" w:rsidRDefault="3033777F" w:rsidP="71DB2AFD">
      <w:pPr>
        <w:pStyle w:val="Heading3"/>
        <w:spacing w:before="246" w:after="246" w:line="300" w:lineRule="auto"/>
      </w:pPr>
      <w:r w:rsidRPr="71DB2AFD">
        <w:rPr>
          <w:rFonts w:ascii="Segoe UI" w:eastAsia="Segoe UI" w:hAnsi="Segoe UI" w:cs="Segoe UI"/>
          <w:b/>
          <w:bCs/>
          <w:sz w:val="24"/>
          <w:szCs w:val="24"/>
        </w:rPr>
        <w:t>For Coaches</w:t>
      </w:r>
    </w:p>
    <w:p w14:paraId="34744877" w14:textId="358C39D7" w:rsidR="006D0657" w:rsidRDefault="3033777F" w:rsidP="71DB2AFD">
      <w:pPr>
        <w:spacing w:before="210" w:after="210" w:line="300" w:lineRule="auto"/>
      </w:pPr>
      <w:r w:rsidRPr="71DB2AFD">
        <w:rPr>
          <w:rFonts w:ascii="Segoe UI" w:eastAsia="Segoe UI" w:hAnsi="Segoe UI" w:cs="Segoe UI"/>
          <w:sz w:val="21"/>
          <w:szCs w:val="21"/>
        </w:rPr>
        <w:t>Coaches set the tone. The way players are spoken to, supported and challenged shapes not only performance, but experience.</w:t>
      </w:r>
    </w:p>
    <w:p w14:paraId="593E7A2D" w14:textId="31E4F5E6" w:rsidR="006D0657" w:rsidRDefault="3033777F" w:rsidP="71DB2AFD">
      <w:pPr>
        <w:spacing w:before="210" w:after="210" w:line="300" w:lineRule="auto"/>
      </w:pPr>
      <w:r w:rsidRPr="71DB2AFD">
        <w:rPr>
          <w:rFonts w:ascii="Segoe UI" w:eastAsia="Segoe UI" w:hAnsi="Segoe UI" w:cs="Segoe UI"/>
          <w:sz w:val="21"/>
          <w:szCs w:val="21"/>
        </w:rPr>
        <w:t>PVO reinforces coaching environments where learning, respect and positivity are the foundation. When players feel safe to make mistakes and keep trying, they stay engaged and develop faster as athletes and as people.</w:t>
      </w:r>
    </w:p>
    <w:p w14:paraId="2F2549AB" w14:textId="0A3EED65" w:rsidR="006D0657" w:rsidRDefault="3033777F" w:rsidP="71DB2AFD">
      <w:pPr>
        <w:pStyle w:val="Heading3"/>
        <w:spacing w:before="246" w:after="246" w:line="300" w:lineRule="auto"/>
      </w:pPr>
      <w:r w:rsidRPr="71DB2AFD">
        <w:rPr>
          <w:rFonts w:ascii="Segoe UI" w:eastAsia="Segoe UI" w:hAnsi="Segoe UI" w:cs="Segoe UI"/>
          <w:b/>
          <w:bCs/>
          <w:sz w:val="24"/>
          <w:szCs w:val="24"/>
        </w:rPr>
        <w:t>For Officials</w:t>
      </w:r>
    </w:p>
    <w:p w14:paraId="679E7EA4" w14:textId="5C60C33E" w:rsidR="006D0657" w:rsidRDefault="3033777F" w:rsidP="71DB2AFD">
      <w:pPr>
        <w:spacing w:before="210" w:after="210" w:line="300" w:lineRule="auto"/>
      </w:pPr>
      <w:r w:rsidRPr="71DB2AFD">
        <w:rPr>
          <w:rFonts w:ascii="Segoe UI" w:eastAsia="Segoe UI" w:hAnsi="Segoe UI" w:cs="Segoe UI"/>
          <w:sz w:val="21"/>
          <w:szCs w:val="21"/>
        </w:rPr>
        <w:t>Referees and umpires are essential to sport, yet often feel the greatest pressure</w:t>
      </w:r>
      <w:r w:rsidR="00423CA0">
        <w:rPr>
          <w:rFonts w:ascii="Segoe UI" w:eastAsia="Segoe UI" w:hAnsi="Segoe UI" w:cs="Segoe UI"/>
          <w:sz w:val="21"/>
          <w:szCs w:val="21"/>
        </w:rPr>
        <w:t xml:space="preserve">, </w:t>
      </w:r>
      <w:r w:rsidRPr="71DB2AFD">
        <w:rPr>
          <w:rFonts w:ascii="Segoe UI" w:eastAsia="Segoe UI" w:hAnsi="Segoe UI" w:cs="Segoe UI"/>
          <w:sz w:val="21"/>
          <w:szCs w:val="21"/>
        </w:rPr>
        <w:t>particularly young and developing officials.</w:t>
      </w:r>
    </w:p>
    <w:p w14:paraId="72B69727" w14:textId="0489FDCB" w:rsidR="006D0657" w:rsidRDefault="3033777F" w:rsidP="71DB2AFD">
      <w:pPr>
        <w:spacing w:before="210" w:after="210" w:line="300" w:lineRule="auto"/>
      </w:pPr>
      <w:r w:rsidRPr="71DB2AFD">
        <w:rPr>
          <w:rFonts w:ascii="Segoe UI" w:eastAsia="Segoe UI" w:hAnsi="Segoe UI" w:cs="Segoe UI"/>
          <w:sz w:val="21"/>
          <w:szCs w:val="21"/>
        </w:rPr>
        <w:t>Positive Vibes Only reminds everyone that officials are human, learning and doing their best. Positive environments mean officials feel supported, confident and more likely to stay involved in the game.</w:t>
      </w:r>
    </w:p>
    <w:p w14:paraId="28411DA7" w14:textId="786A5A36" w:rsidR="006D0657" w:rsidRDefault="3033777F" w:rsidP="71DB2AFD">
      <w:pPr>
        <w:pStyle w:val="Heading3"/>
        <w:spacing w:before="246" w:after="246" w:line="300" w:lineRule="auto"/>
      </w:pPr>
      <w:r w:rsidRPr="71DB2AFD">
        <w:rPr>
          <w:rFonts w:ascii="Segoe UI" w:eastAsia="Segoe UI" w:hAnsi="Segoe UI" w:cs="Segoe UI"/>
          <w:b/>
          <w:bCs/>
          <w:sz w:val="24"/>
          <w:szCs w:val="24"/>
        </w:rPr>
        <w:t>For Players</w:t>
      </w:r>
    </w:p>
    <w:p w14:paraId="6E817F32" w14:textId="5250BB53" w:rsidR="006D0657" w:rsidRDefault="3033777F" w:rsidP="71DB2AFD">
      <w:pPr>
        <w:spacing w:before="210" w:after="210" w:line="300" w:lineRule="auto"/>
      </w:pPr>
      <w:r w:rsidRPr="71DB2AFD">
        <w:rPr>
          <w:rFonts w:ascii="Segoe UI" w:eastAsia="Segoe UI" w:hAnsi="Segoe UI" w:cs="Segoe UI"/>
          <w:sz w:val="21"/>
          <w:szCs w:val="21"/>
        </w:rPr>
        <w:t>Sport should be fun, challenging and social. PVO supports environments where players can focus on trying new skills, backing their teammates and enjoying being part of a team</w:t>
      </w:r>
      <w:r w:rsidR="00F9041F">
        <w:rPr>
          <w:rFonts w:ascii="Segoe UI" w:eastAsia="Segoe UI" w:hAnsi="Segoe UI" w:cs="Segoe UI"/>
          <w:sz w:val="21"/>
          <w:szCs w:val="21"/>
        </w:rPr>
        <w:t>,</w:t>
      </w:r>
      <w:r w:rsidRPr="71DB2AFD">
        <w:rPr>
          <w:rFonts w:ascii="Segoe UI" w:eastAsia="Segoe UI" w:hAnsi="Segoe UI" w:cs="Segoe UI"/>
          <w:sz w:val="21"/>
          <w:szCs w:val="21"/>
        </w:rPr>
        <w:t xml:space="preserve"> without fear of blame, abuse or embarrassment.</w:t>
      </w:r>
    </w:p>
    <w:p w14:paraId="23A2FD18" w14:textId="3FCF4ABA" w:rsidR="006D0657" w:rsidRDefault="3033777F" w:rsidP="71DB2AFD">
      <w:pPr>
        <w:spacing w:before="210" w:after="210" w:line="300" w:lineRule="auto"/>
      </w:pPr>
      <w:r w:rsidRPr="71DB2AFD">
        <w:rPr>
          <w:rFonts w:ascii="Segoe UI" w:eastAsia="Segoe UI" w:hAnsi="Segoe UI" w:cs="Segoe UI"/>
          <w:sz w:val="21"/>
          <w:szCs w:val="21"/>
        </w:rPr>
        <w:lastRenderedPageBreak/>
        <w:t>When positivity leads, players are more likely to keep playing, stay active and love their sport.</w:t>
      </w:r>
    </w:p>
    <w:p w14:paraId="0AC23A1E" w14:textId="22B05203" w:rsidR="006D0657" w:rsidRDefault="3033777F" w:rsidP="71DB2AFD">
      <w:pPr>
        <w:pStyle w:val="Heading3"/>
        <w:spacing w:before="246" w:after="246" w:line="300" w:lineRule="auto"/>
      </w:pPr>
      <w:r w:rsidRPr="71DB2AFD">
        <w:rPr>
          <w:rFonts w:ascii="Segoe UI" w:eastAsia="Segoe UI" w:hAnsi="Segoe UI" w:cs="Segoe UI"/>
          <w:b/>
          <w:bCs/>
          <w:sz w:val="24"/>
          <w:szCs w:val="24"/>
        </w:rPr>
        <w:t>For Supporters</w:t>
      </w:r>
    </w:p>
    <w:p w14:paraId="56EC610E" w14:textId="1D8A439A" w:rsidR="006D0657" w:rsidRDefault="3033777F" w:rsidP="71DB2AFD">
      <w:pPr>
        <w:spacing w:before="210" w:after="210" w:line="300" w:lineRule="auto"/>
      </w:pPr>
      <w:r w:rsidRPr="71DB2AFD">
        <w:rPr>
          <w:rFonts w:ascii="Segoe UI" w:eastAsia="Segoe UI" w:hAnsi="Segoe UI" w:cs="Segoe UI"/>
          <w:sz w:val="21"/>
          <w:szCs w:val="21"/>
        </w:rPr>
        <w:t>Supporters help create the atmosphere. Encouragement, respect and understanding of the game all contribute to a better experience for everyone on and off the field.</w:t>
      </w:r>
    </w:p>
    <w:p w14:paraId="5B5DA303" w14:textId="1A9F290B" w:rsidR="006D0657" w:rsidRDefault="3033777F" w:rsidP="71DB2AFD">
      <w:pPr>
        <w:spacing w:before="210" w:after="210" w:line="300" w:lineRule="auto"/>
      </w:pPr>
      <w:r w:rsidRPr="71DB2AFD">
        <w:rPr>
          <w:rFonts w:ascii="Segoe UI" w:eastAsia="Segoe UI" w:hAnsi="Segoe UI" w:cs="Segoe UI"/>
          <w:sz w:val="21"/>
          <w:szCs w:val="21"/>
        </w:rPr>
        <w:t xml:space="preserve">Positive Vibes Only simply asks supporters to be aware of the impact they have and to help </w:t>
      </w:r>
      <w:proofErr w:type="gramStart"/>
      <w:r w:rsidRPr="71DB2AFD">
        <w:rPr>
          <w:rFonts w:ascii="Segoe UI" w:eastAsia="Segoe UI" w:hAnsi="Segoe UI" w:cs="Segoe UI"/>
          <w:sz w:val="21"/>
          <w:szCs w:val="21"/>
        </w:rPr>
        <w:t>make sport</w:t>
      </w:r>
      <w:proofErr w:type="gramEnd"/>
      <w:r w:rsidRPr="71DB2AFD">
        <w:rPr>
          <w:rFonts w:ascii="Segoe UI" w:eastAsia="Segoe UI" w:hAnsi="Segoe UI" w:cs="Segoe UI"/>
          <w:sz w:val="21"/>
          <w:szCs w:val="21"/>
        </w:rPr>
        <w:t xml:space="preserve"> something people want to come back to each week.</w:t>
      </w:r>
    </w:p>
    <w:p w14:paraId="714BED2A" w14:textId="045AA691" w:rsidR="006D0657" w:rsidRDefault="3033777F" w:rsidP="71DB2AFD">
      <w:pPr>
        <w:pStyle w:val="Heading3"/>
        <w:spacing w:before="246" w:after="246" w:line="300" w:lineRule="auto"/>
      </w:pPr>
      <w:r w:rsidRPr="71DB2AFD">
        <w:rPr>
          <w:rFonts w:ascii="Segoe UI" w:eastAsia="Segoe UI" w:hAnsi="Segoe UI" w:cs="Segoe UI"/>
          <w:b/>
          <w:bCs/>
          <w:sz w:val="24"/>
          <w:szCs w:val="24"/>
        </w:rPr>
        <w:t>Why it matters</w:t>
      </w:r>
    </w:p>
    <w:p w14:paraId="1289A9C1" w14:textId="0FBC84CA" w:rsidR="006D0657" w:rsidRDefault="3033777F" w:rsidP="71DB2AFD">
      <w:pPr>
        <w:spacing w:before="210" w:after="210" w:line="300" w:lineRule="auto"/>
      </w:pPr>
      <w:r w:rsidRPr="71DB2AFD">
        <w:rPr>
          <w:rFonts w:ascii="Segoe UI" w:eastAsia="Segoe UI" w:hAnsi="Segoe UI" w:cs="Segoe UI"/>
          <w:sz w:val="21"/>
          <w:szCs w:val="21"/>
        </w:rPr>
        <w:t>When sporting environments are positive, everyone benefits:</w:t>
      </w:r>
    </w:p>
    <w:p w14:paraId="18B3683B" w14:textId="5527BF10" w:rsidR="006D0657" w:rsidRDefault="3033777F" w:rsidP="71DB2AFD">
      <w:pPr>
        <w:pStyle w:val="ListParagraph"/>
        <w:numPr>
          <w:ilvl w:val="0"/>
          <w:numId w:val="1"/>
        </w:numPr>
        <w:spacing w:after="0" w:line="300" w:lineRule="auto"/>
        <w:rPr>
          <w:rFonts w:ascii="Segoe UI" w:eastAsia="Segoe UI" w:hAnsi="Segoe UI" w:cs="Segoe UI"/>
          <w:sz w:val="21"/>
          <w:szCs w:val="21"/>
        </w:rPr>
      </w:pPr>
      <w:r w:rsidRPr="71DB2AFD">
        <w:rPr>
          <w:rFonts w:ascii="Segoe UI" w:eastAsia="Segoe UI" w:hAnsi="Segoe UI" w:cs="Segoe UI"/>
          <w:sz w:val="21"/>
          <w:szCs w:val="21"/>
        </w:rPr>
        <w:t>Young people stay in sport longer</w:t>
      </w:r>
    </w:p>
    <w:p w14:paraId="366AA7D5" w14:textId="30E077F6" w:rsidR="006D0657" w:rsidRDefault="3033777F" w:rsidP="71DB2AFD">
      <w:pPr>
        <w:pStyle w:val="ListParagraph"/>
        <w:numPr>
          <w:ilvl w:val="0"/>
          <w:numId w:val="1"/>
        </w:numPr>
        <w:spacing w:after="0" w:line="300" w:lineRule="auto"/>
        <w:rPr>
          <w:rFonts w:ascii="Segoe UI" w:eastAsia="Segoe UI" w:hAnsi="Segoe UI" w:cs="Segoe UI"/>
          <w:sz w:val="21"/>
          <w:szCs w:val="21"/>
        </w:rPr>
      </w:pPr>
      <w:r w:rsidRPr="71DB2AFD">
        <w:rPr>
          <w:rFonts w:ascii="Segoe UI" w:eastAsia="Segoe UI" w:hAnsi="Segoe UI" w:cs="Segoe UI"/>
          <w:sz w:val="21"/>
          <w:szCs w:val="21"/>
        </w:rPr>
        <w:t>Coaches and officials feel valued</w:t>
      </w:r>
    </w:p>
    <w:p w14:paraId="4BD33E37" w14:textId="7AA95CC7" w:rsidR="006D0657" w:rsidRDefault="3033777F" w:rsidP="71DB2AFD">
      <w:pPr>
        <w:pStyle w:val="ListParagraph"/>
        <w:numPr>
          <w:ilvl w:val="0"/>
          <w:numId w:val="1"/>
        </w:numPr>
        <w:spacing w:after="0" w:line="300" w:lineRule="auto"/>
        <w:rPr>
          <w:rFonts w:ascii="Segoe UI" w:eastAsia="Segoe UI" w:hAnsi="Segoe UI" w:cs="Segoe UI"/>
          <w:sz w:val="21"/>
          <w:szCs w:val="21"/>
        </w:rPr>
      </w:pPr>
      <w:r w:rsidRPr="71DB2AFD">
        <w:rPr>
          <w:rFonts w:ascii="Segoe UI" w:eastAsia="Segoe UI" w:hAnsi="Segoe UI" w:cs="Segoe UI"/>
          <w:sz w:val="21"/>
          <w:szCs w:val="21"/>
        </w:rPr>
        <w:t>Volunteers remain engaged</w:t>
      </w:r>
    </w:p>
    <w:p w14:paraId="345341B7" w14:textId="6165FBFE" w:rsidR="006D0657" w:rsidRDefault="3033777F" w:rsidP="71DB2AFD">
      <w:pPr>
        <w:pStyle w:val="ListParagraph"/>
        <w:numPr>
          <w:ilvl w:val="0"/>
          <w:numId w:val="1"/>
        </w:numPr>
        <w:spacing w:after="0" w:line="300" w:lineRule="auto"/>
        <w:rPr>
          <w:rFonts w:ascii="Segoe UI" w:eastAsia="Segoe UI" w:hAnsi="Segoe UI" w:cs="Segoe UI"/>
          <w:sz w:val="21"/>
          <w:szCs w:val="21"/>
        </w:rPr>
      </w:pPr>
      <w:r w:rsidRPr="71DB2AFD">
        <w:rPr>
          <w:rFonts w:ascii="Segoe UI" w:eastAsia="Segoe UI" w:hAnsi="Segoe UI" w:cs="Segoe UI"/>
          <w:sz w:val="21"/>
          <w:szCs w:val="21"/>
        </w:rPr>
        <w:t>Communities grow stronger</w:t>
      </w:r>
    </w:p>
    <w:p w14:paraId="2BAD4776" w14:textId="797ADB1A" w:rsidR="006D0657" w:rsidRDefault="3033777F" w:rsidP="71DB2AFD">
      <w:pPr>
        <w:spacing w:before="210" w:after="210" w:line="300" w:lineRule="auto"/>
      </w:pPr>
      <w:r w:rsidRPr="71DB2AFD">
        <w:rPr>
          <w:rFonts w:ascii="Segoe UI" w:eastAsia="Segoe UI" w:hAnsi="Segoe UI" w:cs="Segoe UI"/>
          <w:sz w:val="21"/>
          <w:szCs w:val="21"/>
        </w:rPr>
        <w:t>Positive Vibes Only is about lifting the standard together</w:t>
      </w:r>
      <w:r w:rsidR="00ED5EA1">
        <w:rPr>
          <w:rFonts w:ascii="Segoe UI" w:eastAsia="Segoe UI" w:hAnsi="Segoe UI" w:cs="Segoe UI"/>
          <w:sz w:val="21"/>
          <w:szCs w:val="21"/>
        </w:rPr>
        <w:t xml:space="preserve">, </w:t>
      </w:r>
      <w:r w:rsidRPr="71DB2AFD">
        <w:rPr>
          <w:rFonts w:ascii="Segoe UI" w:eastAsia="Segoe UI" w:hAnsi="Segoe UI" w:cs="Segoe UI"/>
          <w:sz w:val="21"/>
          <w:szCs w:val="21"/>
        </w:rPr>
        <w:t>across sports, across spaces</w:t>
      </w:r>
      <w:r w:rsidR="00501063">
        <w:rPr>
          <w:rFonts w:ascii="Segoe UI" w:eastAsia="Segoe UI" w:hAnsi="Segoe UI" w:cs="Segoe UI"/>
          <w:sz w:val="21"/>
          <w:szCs w:val="21"/>
        </w:rPr>
        <w:t xml:space="preserve">, </w:t>
      </w:r>
      <w:r w:rsidRPr="71DB2AFD">
        <w:rPr>
          <w:rFonts w:ascii="Segoe UI" w:eastAsia="Segoe UI" w:hAnsi="Segoe UI" w:cs="Segoe UI"/>
          <w:sz w:val="21"/>
          <w:szCs w:val="21"/>
        </w:rPr>
        <w:t>so the Bay of Plenty continues to be a place where sport is enjoyed by all.</w:t>
      </w:r>
    </w:p>
    <w:p w14:paraId="6F20D939" w14:textId="578A28F4" w:rsidR="006D0657" w:rsidRDefault="3033777F" w:rsidP="71DB2AFD">
      <w:pPr>
        <w:spacing w:before="210" w:after="210" w:line="300" w:lineRule="auto"/>
      </w:pPr>
      <w:r w:rsidRPr="71DB2AFD">
        <w:rPr>
          <w:rFonts w:ascii="Segoe UI" w:eastAsia="Segoe UI" w:hAnsi="Segoe UI" w:cs="Segoe UI"/>
          <w:b/>
          <w:bCs/>
          <w:sz w:val="21"/>
          <w:szCs w:val="21"/>
        </w:rPr>
        <w:t>Be part of it. Lead with positivity.</w:t>
      </w:r>
    </w:p>
    <w:p w14:paraId="2C078E63" w14:textId="3F2CF0EE" w:rsidR="006D0657" w:rsidRDefault="006D0657"/>
    <w:sectPr w:rsidR="006D0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C089"/>
    <w:multiLevelType w:val="hybridMultilevel"/>
    <w:tmpl w:val="FFFFFFFF"/>
    <w:lvl w:ilvl="0" w:tplc="D29415DC">
      <w:start w:val="1"/>
      <w:numFmt w:val="bullet"/>
      <w:lvlText w:val=""/>
      <w:lvlJc w:val="left"/>
      <w:pPr>
        <w:ind w:left="720" w:hanging="360"/>
      </w:pPr>
      <w:rPr>
        <w:rFonts w:ascii="Symbol" w:hAnsi="Symbol" w:hint="default"/>
      </w:rPr>
    </w:lvl>
    <w:lvl w:ilvl="1" w:tplc="F6C0B964">
      <w:start w:val="1"/>
      <w:numFmt w:val="bullet"/>
      <w:lvlText w:val="o"/>
      <w:lvlJc w:val="left"/>
      <w:pPr>
        <w:ind w:left="1440" w:hanging="360"/>
      </w:pPr>
      <w:rPr>
        <w:rFonts w:ascii="Courier New" w:hAnsi="Courier New" w:hint="default"/>
      </w:rPr>
    </w:lvl>
    <w:lvl w:ilvl="2" w:tplc="E6306D96">
      <w:start w:val="1"/>
      <w:numFmt w:val="bullet"/>
      <w:lvlText w:val=""/>
      <w:lvlJc w:val="left"/>
      <w:pPr>
        <w:ind w:left="2160" w:hanging="360"/>
      </w:pPr>
      <w:rPr>
        <w:rFonts w:ascii="Wingdings" w:hAnsi="Wingdings" w:hint="default"/>
      </w:rPr>
    </w:lvl>
    <w:lvl w:ilvl="3" w:tplc="A0EABDCC">
      <w:start w:val="1"/>
      <w:numFmt w:val="bullet"/>
      <w:lvlText w:val=""/>
      <w:lvlJc w:val="left"/>
      <w:pPr>
        <w:ind w:left="2880" w:hanging="360"/>
      </w:pPr>
      <w:rPr>
        <w:rFonts w:ascii="Symbol" w:hAnsi="Symbol" w:hint="default"/>
      </w:rPr>
    </w:lvl>
    <w:lvl w:ilvl="4" w:tplc="CE44AFE8">
      <w:start w:val="1"/>
      <w:numFmt w:val="bullet"/>
      <w:lvlText w:val="o"/>
      <w:lvlJc w:val="left"/>
      <w:pPr>
        <w:ind w:left="3600" w:hanging="360"/>
      </w:pPr>
      <w:rPr>
        <w:rFonts w:ascii="Courier New" w:hAnsi="Courier New" w:hint="default"/>
      </w:rPr>
    </w:lvl>
    <w:lvl w:ilvl="5" w:tplc="FC1A1392">
      <w:start w:val="1"/>
      <w:numFmt w:val="bullet"/>
      <w:lvlText w:val=""/>
      <w:lvlJc w:val="left"/>
      <w:pPr>
        <w:ind w:left="4320" w:hanging="360"/>
      </w:pPr>
      <w:rPr>
        <w:rFonts w:ascii="Wingdings" w:hAnsi="Wingdings" w:hint="default"/>
      </w:rPr>
    </w:lvl>
    <w:lvl w:ilvl="6" w:tplc="416E9324">
      <w:start w:val="1"/>
      <w:numFmt w:val="bullet"/>
      <w:lvlText w:val=""/>
      <w:lvlJc w:val="left"/>
      <w:pPr>
        <w:ind w:left="5040" w:hanging="360"/>
      </w:pPr>
      <w:rPr>
        <w:rFonts w:ascii="Symbol" w:hAnsi="Symbol" w:hint="default"/>
      </w:rPr>
    </w:lvl>
    <w:lvl w:ilvl="7" w:tplc="5550644A">
      <w:start w:val="1"/>
      <w:numFmt w:val="bullet"/>
      <w:lvlText w:val="o"/>
      <w:lvlJc w:val="left"/>
      <w:pPr>
        <w:ind w:left="5760" w:hanging="360"/>
      </w:pPr>
      <w:rPr>
        <w:rFonts w:ascii="Courier New" w:hAnsi="Courier New" w:hint="default"/>
      </w:rPr>
    </w:lvl>
    <w:lvl w:ilvl="8" w:tplc="0070014A">
      <w:start w:val="1"/>
      <w:numFmt w:val="bullet"/>
      <w:lvlText w:val=""/>
      <w:lvlJc w:val="left"/>
      <w:pPr>
        <w:ind w:left="6480" w:hanging="360"/>
      </w:pPr>
      <w:rPr>
        <w:rFonts w:ascii="Wingdings" w:hAnsi="Wingdings" w:hint="default"/>
      </w:rPr>
    </w:lvl>
  </w:abstractNum>
  <w:num w:numId="1" w16cid:durableId="169314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94FC3"/>
    <w:rsid w:val="001768E0"/>
    <w:rsid w:val="00240179"/>
    <w:rsid w:val="003F6B52"/>
    <w:rsid w:val="00423CA0"/>
    <w:rsid w:val="00501063"/>
    <w:rsid w:val="00541AE2"/>
    <w:rsid w:val="005865EA"/>
    <w:rsid w:val="006D0657"/>
    <w:rsid w:val="0072078A"/>
    <w:rsid w:val="00B6581E"/>
    <w:rsid w:val="00D51E9F"/>
    <w:rsid w:val="00DD1434"/>
    <w:rsid w:val="00ED5EA1"/>
    <w:rsid w:val="00F9041F"/>
    <w:rsid w:val="3033777F"/>
    <w:rsid w:val="38594FC3"/>
    <w:rsid w:val="71DB2A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3E76"/>
  <w15:chartTrackingRefBased/>
  <w15:docId w15:val="{65FCF9A5-A0B1-4B15-91D6-17358D4B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c20af7-614c-4224-81aa-dcf74a65f2ec" xsi:nil="true"/>
    <lcf76f155ced4ddcb4097134ff3c332f xmlns="194abe42-3205-4dba-9011-8621180785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9F2A7E8EF64438B727F03E9C56251" ma:contentTypeVersion="19" ma:contentTypeDescription="Create a new document." ma:contentTypeScope="" ma:versionID="ac5a915347dc7a4ba53c7ba02757a72d">
  <xsd:schema xmlns:xsd="http://www.w3.org/2001/XMLSchema" xmlns:xs="http://www.w3.org/2001/XMLSchema" xmlns:p="http://schemas.microsoft.com/office/2006/metadata/properties" xmlns:ns2="194abe42-3205-4dba-9011-862118078536" xmlns:ns3="8ec20af7-614c-4224-81aa-dcf74a65f2ec" targetNamespace="http://schemas.microsoft.com/office/2006/metadata/properties" ma:root="true" ma:fieldsID="5e481ea6706e45bd5d29300c847abc01" ns2:_="" ns3:_="">
    <xsd:import namespace="194abe42-3205-4dba-9011-862118078536"/>
    <xsd:import namespace="8ec20af7-614c-4224-81aa-dcf74a65f2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abe42-3205-4dba-9011-862118078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68a42-13e7-4c19-a45e-45054ede3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20af7-614c-4224-81aa-dcf74a65f2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96b3b7-5504-4a21-a2f5-7b3a50b4b6c0}" ma:internalName="TaxCatchAll" ma:showField="CatchAllData" ma:web="8ec20af7-614c-4224-81aa-dcf74a65f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52607-1F60-43A2-9D5B-FE87A49F8057}">
  <ds:schemaRefs>
    <ds:schemaRef ds:uri="http://schemas.microsoft.com/office/2006/metadata/properties"/>
    <ds:schemaRef ds:uri="http://schemas.microsoft.com/office/infopath/2007/PartnerControls"/>
    <ds:schemaRef ds:uri="8ec20af7-614c-4224-81aa-dcf74a65f2ec"/>
    <ds:schemaRef ds:uri="194abe42-3205-4dba-9011-862118078536"/>
  </ds:schemaRefs>
</ds:datastoreItem>
</file>

<file path=customXml/itemProps2.xml><?xml version="1.0" encoding="utf-8"?>
<ds:datastoreItem xmlns:ds="http://schemas.openxmlformats.org/officeDocument/2006/customXml" ds:itemID="{25B33AC9-32F7-41A8-BA7A-FE7753EF3300}">
  <ds:schemaRefs>
    <ds:schemaRef ds:uri="http://schemas.microsoft.com/sharepoint/v3/contenttype/forms"/>
  </ds:schemaRefs>
</ds:datastoreItem>
</file>

<file path=customXml/itemProps3.xml><?xml version="1.0" encoding="utf-8"?>
<ds:datastoreItem xmlns:ds="http://schemas.openxmlformats.org/officeDocument/2006/customXml" ds:itemID="{A00B4611-77E1-44A9-BFAC-E09891030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abe42-3205-4dba-9011-862118078536"/>
    <ds:schemaRef ds:uri="8ec20af7-614c-4224-81aa-dcf74a65f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Arthur</dc:creator>
  <cp:keywords/>
  <dc:description/>
  <cp:lastModifiedBy>Kylie May</cp:lastModifiedBy>
  <cp:revision>2</cp:revision>
  <dcterms:created xsi:type="dcterms:W3CDTF">2026-05-17T23:40:00Z</dcterms:created>
  <dcterms:modified xsi:type="dcterms:W3CDTF">2026-05-17T23:40:00Z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0x0101001E19F2A7E8EF64438B727F03E9C56251</vt:lpwstr>
  </property>
  <property fmtid="{D5CDD505-2E9C-101B-9397-08002B2CF9AE}" pid="3" name="MediaServiceImageTags">
    <vt:lpwstr/>
  </property>
</Properties>
</file>